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</w:t>
      </w:r>
    </w:p>
    <w:tbl>
      <w:tblPr>
        <w:tblStyle w:val="5"/>
        <w:tblpPr w:leftFromText="180" w:rightFromText="180" w:vertAnchor="page" w:horzAnchor="page" w:tblpX="1198" w:tblpY="1901"/>
        <w:tblW w:w="147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55"/>
        <w:gridCol w:w="3527"/>
        <w:gridCol w:w="3255"/>
        <w:gridCol w:w="945"/>
        <w:gridCol w:w="930"/>
        <w:gridCol w:w="2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位置</w:t>
            </w:r>
          </w:p>
        </w:tc>
        <w:tc>
          <w:tcPr>
            <w:tcW w:w="35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容纳人数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设施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3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3"/>
                <w:sz w:val="22"/>
                <w:szCs w:val="22"/>
              </w:rPr>
              <w:t>元/半天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3"/>
                <w:sz w:val="22"/>
                <w:szCs w:val="22"/>
                <w:lang w:val="en-US" w:eastAsia="zh-CN"/>
              </w:rPr>
              <w:t>或4小时）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7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5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2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校内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校外</w:t>
            </w:r>
          </w:p>
        </w:tc>
        <w:tc>
          <w:tcPr>
            <w:tcW w:w="23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行政楼302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接待室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行政楼三楼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接待室可容纳14人。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电子白板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行政楼303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行政楼三楼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会议室可容纳18人。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其中主会议桌可容纳12人，另有条桌可容纳6人。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投影仪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主要用于校领导召开的重要会议。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禁止悬挂条幅。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行政楼322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行政楼三楼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会议室可容纳16人。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其中主会议桌可容纳约10人，另有条桌可容纳6人。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电子白板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行政楼325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行政楼三楼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会议室可容纳50人。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电子白板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行政楼四楼西会议室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行政楼四楼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会议室可容纳60人。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其中主会议桌可容纳20人。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固定投影仪、空调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综合实验楼1410会议室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主校区综合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实验楼十四楼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会议室可容纳30人。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主会议桌可容纳14人。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另有条桌可容纳16人左右。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固定投影仪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综合实验楼1412会议室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主校区综合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实验楼十四楼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会议室可容纳30人。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主会议桌可容纳14人。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另有条桌可容纳16人左右。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固定投影仪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人文楼728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会议室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人文楼七楼</w:t>
            </w:r>
          </w:p>
        </w:tc>
        <w:tc>
          <w:tcPr>
            <w:tcW w:w="35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会场一般可容纳160人，最多可容纳180人。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其中主席台可容纳8人。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固定投影仪、电子会标、音响、桌麦、无线话筒、摄像头、主席台、演讲台、接待圆桌；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3500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可面向校外有偿使用。</w:t>
            </w:r>
          </w:p>
        </w:tc>
      </w:tr>
    </w:tbl>
    <w:p>
      <w:pPr>
        <w:jc w:val="center"/>
        <w:sectPr>
          <w:pgSz w:w="16838" w:h="11906" w:orient="landscape"/>
          <w:pgMar w:top="850" w:right="1531" w:bottom="709" w:left="1276" w:header="851" w:footer="992" w:gutter="0"/>
          <w:paperSrc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机关会议室基本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情况及收费标准</w:t>
      </w: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会议增项服务收费标准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增项服务名称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黑色碳素笔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1.5元/根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矿泉水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2元/瓶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茶水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3.5元/杯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咖啡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3.5元/杯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桌牌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2元/个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atLeast"/>
        <w:ind w:right="0" w:rightChars="0" w:firstLine="620" w:firstLineChars="200"/>
        <w:jc w:val="left"/>
        <w:textAlignment w:val="auto"/>
        <w:outlineLvl w:val="9"/>
        <w:rPr>
          <w:rFonts w:hint="eastAsia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其他会议增项收费标准由学校办公室参照市场标准另行制定。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m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Times New Roman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  <w:font w:name="汉仪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B46D4"/>
    <w:rsid w:val="695B46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2018-03-16T08:45:00Z</dcterms:created>
  <dc:creator>xwt</dc:creator>
  <cp:lastModifiedBy>xwt</cp:lastModifiedBy>
  <dcterms:modified xsi:type="dcterms:W3CDTF">2018-03-16T08:49:33Z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